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33" w:rsidRPr="007453D3" w:rsidRDefault="00B90533" w:rsidP="00B90533">
      <w:pPr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КРИМИНАЛИСТИЧКО-ПОЛИЦИЈСК</w:t>
      </w: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</w:t>
      </w:r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УНИВЕРЗИТЕТ</w:t>
      </w:r>
      <w:r w:rsidRPr="007453D3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цара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Душана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. 196,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Београд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Земун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Телефон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и: </w:t>
      </w:r>
      <w:r w:rsidRPr="007453D3">
        <w:rPr>
          <w:rFonts w:ascii="Times New Roman" w:eastAsia="Times New Roman" w:hAnsi="Times New Roman"/>
          <w:sz w:val="24"/>
          <w:szCs w:val="24"/>
        </w:rPr>
        <w:t>3107-967, 3107-218, 3107-104</w:t>
      </w:r>
      <w:r w:rsidRPr="007453D3">
        <w:rPr>
          <w:rFonts w:ascii="Times New Roman" w:eastAsia="Times New Roman" w:hAnsi="Times New Roman"/>
          <w:sz w:val="24"/>
          <w:szCs w:val="24"/>
        </w:rPr>
        <w:br/>
        <w:t>www.kp</w:t>
      </w:r>
      <w:r w:rsidRPr="007453D3"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Pr="007453D3">
        <w:rPr>
          <w:rFonts w:ascii="Times New Roman" w:eastAsia="Times New Roman" w:hAnsi="Times New Roman"/>
          <w:sz w:val="24"/>
          <w:szCs w:val="24"/>
        </w:rPr>
        <w:t>.edu.rs</w:t>
      </w:r>
    </w:p>
    <w:p w:rsidR="00B90533" w:rsidRPr="007453D3" w:rsidRDefault="00B90533" w:rsidP="00B90533">
      <w:pPr>
        <w:ind w:left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објављује</w:t>
      </w:r>
      <w:proofErr w:type="spellEnd"/>
    </w:p>
    <w:p w:rsidR="00B90533" w:rsidRPr="007453D3" w:rsidRDefault="00B90533" w:rsidP="00B90533">
      <w:pPr>
        <w:ind w:left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КОНКУРС </w:t>
      </w:r>
      <w:r w:rsidRPr="007453D3">
        <w:rPr>
          <w:rFonts w:ascii="Times New Roman" w:eastAsia="Times New Roman" w:hAnsi="Times New Roman"/>
          <w:sz w:val="24"/>
          <w:szCs w:val="24"/>
        </w:rPr>
        <w:br/>
      </w:r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ЗА УПИС НА АКАДЕМСКЕ СТУДИЈЕ</w:t>
      </w: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ДРУГОГ СТЕПЕНА,</w:t>
      </w:r>
    </w:p>
    <w:p w:rsidR="00B90533" w:rsidRPr="007453D3" w:rsidRDefault="00B90533" w:rsidP="00B90533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У ШКОЛСКОЈ 20</w:t>
      </w: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20/</w:t>
      </w:r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202</w:t>
      </w: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1</w:t>
      </w:r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. ГОДИНИ</w:t>
      </w:r>
    </w:p>
    <w:p w:rsidR="00B90533" w:rsidRPr="007453D3" w:rsidRDefault="00B90533" w:rsidP="00B90533">
      <w:pPr>
        <w:ind w:left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B90533" w:rsidP="002751B7">
      <w:pPr>
        <w:ind w:left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Криминалистичко-полицијск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и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универзитет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у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Београду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, у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школској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20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20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>/20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21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години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расписује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конкурс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упис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на:</w:t>
      </w:r>
    </w:p>
    <w:p w:rsidR="00B90533" w:rsidRPr="007453D3" w:rsidRDefault="00B90533" w:rsidP="00B90533">
      <w:pPr>
        <w:ind w:left="0" w:firstLine="720"/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7453D3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 xml:space="preserve">А)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  <w:u w:val="single"/>
        </w:rPr>
        <w:t>студијски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  <w:u w:val="single"/>
        </w:rPr>
        <w:t>програм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 xml:space="preserve"> мастер академских студија:</w:t>
      </w:r>
    </w:p>
    <w:p w:rsidR="00B90533" w:rsidRPr="007453D3" w:rsidRDefault="00B90533" w:rsidP="00B90533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КРИМИНАЛИСТИКА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90533" w:rsidRPr="007453D3" w:rsidRDefault="00B90533" w:rsidP="00B90533">
      <w:pPr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5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студе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нат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>а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који се финансирају из буџета</w:t>
      </w:r>
    </w:p>
    <w:p w:rsidR="00B90533" w:rsidRPr="007453D3" w:rsidRDefault="00B90533" w:rsidP="00B90533">
      <w:pPr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145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студе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нат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>а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који се сами финансирају</w:t>
      </w:r>
    </w:p>
    <w:p w:rsidR="00B90533" w:rsidRPr="007453D3" w:rsidRDefault="00B90533" w:rsidP="00B90533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ФОРЕНЗИЧКО ИНЖЕЊЕРСТВО </w:t>
      </w:r>
    </w:p>
    <w:p w:rsidR="00B90533" w:rsidRPr="007453D3" w:rsidRDefault="00B90533" w:rsidP="00B90533">
      <w:pPr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3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студент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а који се финансирају из буџета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90533" w:rsidRPr="007453D3" w:rsidRDefault="00B90533" w:rsidP="00B90533">
      <w:pPr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22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студента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који се сами финансирају</w:t>
      </w:r>
    </w:p>
    <w:p w:rsidR="00B90533" w:rsidRPr="007453D3" w:rsidRDefault="00B90533" w:rsidP="00B90533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ИНФОРМАТИКА И РАЧУНАРСТВО</w:t>
      </w:r>
    </w:p>
    <w:p w:rsidR="00B90533" w:rsidRPr="007453D3" w:rsidRDefault="00B90533" w:rsidP="00B90533">
      <w:pPr>
        <w:numPr>
          <w:ilvl w:val="0"/>
          <w:numId w:val="5"/>
        </w:numPr>
        <w:ind w:left="1843" w:hanging="425"/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5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студен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а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>т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а који се финансирају из буџета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90533" w:rsidRPr="007453D3" w:rsidRDefault="00B90533" w:rsidP="00B90533">
      <w:pPr>
        <w:numPr>
          <w:ilvl w:val="1"/>
          <w:numId w:val="5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10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студен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ата који се сами финансирају </w:t>
      </w:r>
    </w:p>
    <w:p w:rsidR="00B90533" w:rsidRPr="007453D3" w:rsidRDefault="00B90533" w:rsidP="00B90533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>УПРАВЉАЊЕ БЕЗБЕДНОСНИМ РИЗИЦИМА ПРИРОДНИХ КАТАСТРОФА</w:t>
      </w:r>
    </w:p>
    <w:p w:rsidR="00B90533" w:rsidRPr="007453D3" w:rsidRDefault="00B90533" w:rsidP="00B90533">
      <w:pPr>
        <w:numPr>
          <w:ilvl w:val="0"/>
          <w:numId w:val="5"/>
        </w:numPr>
        <w:ind w:left="1843" w:hanging="425"/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5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студен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а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>т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а који се финансирају из буџета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90533" w:rsidRPr="007453D3" w:rsidRDefault="00B90533" w:rsidP="00B90533">
      <w:pPr>
        <w:numPr>
          <w:ilvl w:val="1"/>
          <w:numId w:val="5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11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студен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ата који се сами финансирају </w:t>
      </w:r>
    </w:p>
    <w:p w:rsidR="00B90533" w:rsidRPr="007453D3" w:rsidRDefault="00B90533" w:rsidP="00B90533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B90533" w:rsidP="00B90533">
      <w:pPr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 xml:space="preserve">Б)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  <w:u w:val="single"/>
        </w:rPr>
        <w:t>студијски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  <w:u w:val="single"/>
        </w:rPr>
        <w:t>програм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 xml:space="preserve"> специјалистичких академских студија</w:t>
      </w:r>
    </w:p>
    <w:p w:rsidR="00B90533" w:rsidRPr="007453D3" w:rsidRDefault="00B90533" w:rsidP="00B90533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КРИМИНАЛИСТИКА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B90533" w:rsidRPr="007453D3" w:rsidRDefault="00B90533" w:rsidP="00B90533">
      <w:pPr>
        <w:numPr>
          <w:ilvl w:val="0"/>
          <w:numId w:val="8"/>
        </w:numPr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10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0 </w:t>
      </w:r>
      <w:proofErr w:type="spellStart"/>
      <w:r w:rsidRPr="007453D3">
        <w:rPr>
          <w:rFonts w:ascii="Times New Roman" w:eastAsia="Times New Roman" w:hAnsi="Times New Roman"/>
          <w:bCs/>
          <w:sz w:val="24"/>
          <w:szCs w:val="24"/>
        </w:rPr>
        <w:t>студената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који се сами финансирају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УСЛОВИ УПИСА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B90533" w:rsidP="00B90533">
      <w:pPr>
        <w:ind w:left="0" w:firstLine="720"/>
        <w:jc w:val="left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А)</w:t>
      </w:r>
      <w:r w:rsidRPr="007453D3"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Мастер академске студије</w:t>
      </w:r>
    </w:p>
    <w:p w:rsidR="0043452B" w:rsidRPr="007453D3" w:rsidRDefault="0043452B" w:rsidP="0043452B">
      <w:pPr>
        <w:ind w:left="0"/>
        <w:jc w:val="left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На мастер академске студије може се уписати;</w:t>
      </w:r>
    </w:p>
    <w:p w:rsidR="00B90533" w:rsidRPr="00212156" w:rsidRDefault="0043452B" w:rsidP="0043452B">
      <w:pPr>
        <w:pStyle w:val="ListParagraph"/>
        <w:numPr>
          <w:ilvl w:val="0"/>
          <w:numId w:val="9"/>
        </w:numPr>
        <w:jc w:val="left"/>
        <w:outlineLvl w:val="2"/>
        <w:rPr>
          <w:rFonts w:ascii="Times New Roman" w:eastAsia="Times New Roman" w:hAnsi="Times New Roman"/>
          <w:sz w:val="24"/>
          <w:szCs w:val="24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кандидат који је </w:t>
      </w:r>
      <w:proofErr w:type="spellStart"/>
      <w:r w:rsidR="00B90533" w:rsidRPr="007453D3">
        <w:rPr>
          <w:rFonts w:ascii="Times New Roman" w:eastAsia="Times New Roman" w:hAnsi="Times New Roman"/>
          <w:sz w:val="24"/>
          <w:szCs w:val="24"/>
        </w:rPr>
        <w:t>претходно</w:t>
      </w:r>
      <w:proofErr w:type="spellEnd"/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0533" w:rsidRPr="007453D3">
        <w:rPr>
          <w:rFonts w:ascii="Times New Roman" w:eastAsia="Times New Roman" w:hAnsi="Times New Roman"/>
          <w:sz w:val="24"/>
          <w:szCs w:val="24"/>
        </w:rPr>
        <w:t>оствари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0533" w:rsidRPr="007453D3">
        <w:rPr>
          <w:rFonts w:ascii="Times New Roman" w:eastAsia="Times New Roman" w:hAnsi="Times New Roman"/>
          <w:sz w:val="24"/>
          <w:szCs w:val="24"/>
        </w:rPr>
        <w:t>обим</w:t>
      </w:r>
      <w:proofErr w:type="spellEnd"/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0533" w:rsidRPr="007453D3">
        <w:rPr>
          <w:rFonts w:ascii="Times New Roman" w:eastAsia="Times New Roman" w:hAnsi="Times New Roman"/>
          <w:sz w:val="24"/>
          <w:szCs w:val="24"/>
        </w:rPr>
        <w:t>основних</w:t>
      </w:r>
      <w:proofErr w:type="spellEnd"/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0533" w:rsidRPr="007453D3">
        <w:rPr>
          <w:rFonts w:ascii="Times New Roman" w:eastAsia="Times New Roman" w:hAnsi="Times New Roman"/>
          <w:sz w:val="24"/>
          <w:szCs w:val="24"/>
        </w:rPr>
        <w:t>академских</w:t>
      </w:r>
      <w:proofErr w:type="spellEnd"/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0533" w:rsidRPr="007453D3">
        <w:rPr>
          <w:rFonts w:ascii="Times New Roman" w:eastAsia="Times New Roman" w:hAnsi="Times New Roman"/>
          <w:sz w:val="24"/>
          <w:szCs w:val="24"/>
        </w:rPr>
        <w:t>студија</w:t>
      </w:r>
      <w:proofErr w:type="spellEnd"/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0533" w:rsidRPr="007453D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0533" w:rsidRPr="007453D3"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240 ЕСПБ </w:t>
      </w:r>
      <w:proofErr w:type="spellStart"/>
      <w:r w:rsidR="00B90533" w:rsidRPr="007453D3">
        <w:rPr>
          <w:rFonts w:ascii="Times New Roman" w:eastAsia="Times New Roman" w:hAnsi="Times New Roman"/>
          <w:sz w:val="24"/>
          <w:szCs w:val="24"/>
        </w:rPr>
        <w:t>бодова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, и то из одговарајућег поља и образовно-научне области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>на акредитованом студијском програму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>,</w:t>
      </w:r>
    </w:p>
    <w:p w:rsidR="00B90533" w:rsidRPr="007453D3" w:rsidRDefault="00B90533" w:rsidP="0043452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>је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стекао високо образовање по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прописима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важили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дана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ступања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снагу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високом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образовању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(„Службени гласник РС“ број 76/05)</w:t>
      </w:r>
      <w:r w:rsidRPr="007453D3">
        <w:rPr>
          <w:rFonts w:ascii="Times New Roman" w:eastAsia="Times New Roman" w:hAnsi="Times New Roman"/>
          <w:sz w:val="24"/>
          <w:szCs w:val="24"/>
        </w:rPr>
        <w:t>,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завршетком основних студија 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трајању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осам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семестара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>Поред наведеног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, услов је и да су кандидати завршили претходне студије на одговарајућим факултетима и то:</w:t>
      </w:r>
    </w:p>
    <w:p w:rsidR="00B90533" w:rsidRPr="007453D3" w:rsidRDefault="00B90533" w:rsidP="00B90533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за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упис на</w:t>
      </w:r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Мастер</w:t>
      </w:r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i/>
          <w:sz w:val="24"/>
          <w:szCs w:val="24"/>
        </w:rPr>
        <w:t>академске</w:t>
      </w:r>
      <w:proofErr w:type="spellEnd"/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i/>
          <w:sz w:val="24"/>
          <w:szCs w:val="24"/>
        </w:rPr>
        <w:t>студије</w:t>
      </w:r>
      <w:proofErr w:type="spellEnd"/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криминалистике</w:t>
      </w:r>
      <w:r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–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на</w:t>
      </w:r>
      <w:r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факултету из друштвено-хуманистичког поља, као и из </w:t>
      </w:r>
      <w:r w:rsidR="00C95F19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интердисциплинарних студија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области</w:t>
      </w:r>
      <w:r w:rsidR="00C95F19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криминалистика,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безбедност и заштита животне средине;</w:t>
      </w:r>
    </w:p>
    <w:p w:rsidR="00B90533" w:rsidRPr="007453D3" w:rsidRDefault="00B90533" w:rsidP="00B90533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за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упис на </w:t>
      </w:r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>мастер</w:t>
      </w:r>
      <w:r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sz w:val="24"/>
          <w:szCs w:val="24"/>
        </w:rPr>
        <w:t>академске</w:t>
      </w:r>
      <w:proofErr w:type="spellEnd"/>
      <w:r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sz w:val="24"/>
          <w:szCs w:val="24"/>
        </w:rPr>
        <w:t>студије</w:t>
      </w:r>
      <w:proofErr w:type="spellEnd"/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Форензичко инжењерство</w:t>
      </w:r>
      <w:r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факултету из техничко-технолошког поља, природно-математичког поља, поља медицинских наука,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као и области криминалистика, безбедност, правне науке, економске науке и специјалне едукације и рехабилитације</w:t>
      </w:r>
      <w:r w:rsidRPr="007453D3">
        <w:rPr>
          <w:rFonts w:ascii="Times New Roman" w:eastAsia="Times New Roman" w:hAnsi="Times New Roman"/>
          <w:sz w:val="24"/>
          <w:szCs w:val="24"/>
        </w:rPr>
        <w:t>;</w:t>
      </w:r>
    </w:p>
    <w:p w:rsidR="00B90533" w:rsidRPr="007453D3" w:rsidRDefault="00B90533" w:rsidP="00B90533">
      <w:pPr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за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упис на</w:t>
      </w:r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мастер</w:t>
      </w:r>
      <w:r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sz w:val="24"/>
          <w:szCs w:val="24"/>
        </w:rPr>
        <w:t>академске</w:t>
      </w:r>
      <w:proofErr w:type="spellEnd"/>
      <w:r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sz w:val="24"/>
          <w:szCs w:val="24"/>
        </w:rPr>
        <w:t>студије</w:t>
      </w:r>
      <w:proofErr w:type="spellEnd"/>
      <w:r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Информатика и рачунарство</w:t>
      </w:r>
      <w:r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факултету из природно-математичког поља, техничко-технолошког поља, као и области криминалистика, безбедност, правне науке и економске науке;</w:t>
      </w:r>
    </w:p>
    <w:p w:rsidR="00B90533" w:rsidRPr="007453D3" w:rsidRDefault="00B90533" w:rsidP="00B90533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за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упис на</w:t>
      </w:r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мастер</w:t>
      </w:r>
      <w:r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sz w:val="24"/>
          <w:szCs w:val="24"/>
        </w:rPr>
        <w:t>академске</w:t>
      </w:r>
      <w:proofErr w:type="spellEnd"/>
      <w:r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sz w:val="24"/>
          <w:szCs w:val="24"/>
        </w:rPr>
        <w:t>студије</w:t>
      </w:r>
      <w:proofErr w:type="spellEnd"/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Управљање безбедносним ризицима природних катастрофа</w:t>
      </w:r>
      <w:r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–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на</w:t>
      </w:r>
      <w:r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факултету из друштвено-хуманистичког поља, природно-математичког поља, техничко-технолошког поља  као и </w:t>
      </w:r>
      <w:r w:rsidR="005438F1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из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интердисциолинарних студија области криминалистика, безбедност и заштита животне средине.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Пријемни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испит</w:t>
      </w:r>
      <w:proofErr w:type="spellEnd"/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373BB" w:rsidRPr="007453D3" w:rsidRDefault="003373BB" w:rsidP="005438F1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Кандидат који је завршио </w:t>
      </w:r>
      <w:r w:rsidR="005438F1" w:rsidRPr="007453D3">
        <w:rPr>
          <w:rFonts w:ascii="Times New Roman" w:eastAsia="Times New Roman" w:hAnsi="Times New Roman"/>
          <w:sz w:val="24"/>
          <w:szCs w:val="24"/>
          <w:lang w:val="sr-Cyrl-RS"/>
        </w:rPr>
        <w:t>основне студије на Универзитету,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односно његовим правним претходницима, не полаже пријемни испит.</w:t>
      </w:r>
    </w:p>
    <w:p w:rsidR="005438F1" w:rsidRPr="007453D3" w:rsidRDefault="003373BB" w:rsidP="005438F1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Кандидат који је основне академске студије</w:t>
      </w:r>
      <w:r w:rsidRPr="007453D3">
        <w:rPr>
          <w:rFonts w:ascii="Times New Roman" w:eastAsia="Times New Roman" w:hAnsi="Times New Roman"/>
          <w:sz w:val="24"/>
          <w:szCs w:val="24"/>
          <w:lang w:val="sr-Latn-RS"/>
        </w:rPr>
        <w:t xml:space="preserve">, односно студије које су са њима изједначене, завршио на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другом одговарајућем факултету или интегрисаном Универзитету може се определити да </w:t>
      </w:r>
      <w:r w:rsidR="008E410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полаже или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не полаже пријемни испит, и то најкасније 1 дан пре термина који ће бити одређен за полагање пријемног испита</w:t>
      </w:r>
      <w:r w:rsidR="008E4103" w:rsidRPr="007453D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438F1" w:rsidRPr="007453D3" w:rsidRDefault="005438F1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438F1" w:rsidRPr="007453D3" w:rsidRDefault="005438F1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1. 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Мастер</w:t>
      </w:r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i/>
          <w:sz w:val="24"/>
          <w:szCs w:val="24"/>
        </w:rPr>
        <w:t>академске</w:t>
      </w:r>
      <w:proofErr w:type="spellEnd"/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i/>
          <w:sz w:val="24"/>
          <w:szCs w:val="24"/>
        </w:rPr>
        <w:t>студије</w:t>
      </w:r>
      <w:proofErr w:type="spellEnd"/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криминалистике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Пријемни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испит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за упис на овај студијски програм се полаже из предмета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Криминалистика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Кандидат је положио испит уколико је оцењен са најмање 31 од могућих 60 бодова.</w:t>
      </w:r>
    </w:p>
    <w:p w:rsidR="00B05C46" w:rsidRPr="007453D3" w:rsidRDefault="00B05C46" w:rsidP="00B90533">
      <w:pPr>
        <w:ind w:left="0"/>
        <w:rPr>
          <w:rFonts w:ascii="Times New Roman" w:eastAsia="Times New Roman" w:hAnsi="Times New Roman"/>
          <w:sz w:val="24"/>
          <w:szCs w:val="24"/>
        </w:rPr>
      </w:pP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Мастер</w:t>
      </w:r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i/>
          <w:sz w:val="24"/>
          <w:szCs w:val="24"/>
        </w:rPr>
        <w:t>академске</w:t>
      </w:r>
      <w:proofErr w:type="spellEnd"/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i/>
          <w:sz w:val="24"/>
          <w:szCs w:val="24"/>
        </w:rPr>
        <w:t>студије</w:t>
      </w:r>
      <w:proofErr w:type="spellEnd"/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Форензичко инжењерство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Пријемни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испит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састоји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три од понуђених шест предмета: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Биологија, Основи форензике, Физичка хемија, Физика, Хемија и Математика.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2C1AFE" w:rsidRPr="007453D3" w:rsidRDefault="002C1AFE" w:rsidP="00B90533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Кандидат на сваком од три предмета може остварити од 0 до 20 бодова. Кандидат је положио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пријемни испит уколико је оцењен са 11 и више бодова из сваког предмета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3.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Мастер</w:t>
      </w:r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i/>
          <w:sz w:val="24"/>
          <w:szCs w:val="24"/>
        </w:rPr>
        <w:t>академске</w:t>
      </w:r>
      <w:proofErr w:type="spellEnd"/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i/>
          <w:sz w:val="24"/>
          <w:szCs w:val="24"/>
        </w:rPr>
        <w:t>студије</w:t>
      </w:r>
      <w:proofErr w:type="spellEnd"/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Информатика и рачунарство 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Пријемни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испит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састоји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три од понуђених шест предмета: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Дискретна математика, Архитектуре рачунара, Безбедност података, Основи телекомуникација, Рачунарске мреже и Оперативни системи.</w:t>
      </w:r>
    </w:p>
    <w:p w:rsidR="009774C5" w:rsidRPr="007453D3" w:rsidRDefault="009774C5" w:rsidP="009774C5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Кандидат на сваком од три предмета може остварити од 0 до 20 бодова. Кандидат је положио пријемни испит уколико је оцењен са 11 и више бодова из сваког предмета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9774C5" w:rsidRPr="007453D3" w:rsidRDefault="009774C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4. 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Мастер</w:t>
      </w:r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i/>
          <w:sz w:val="24"/>
          <w:szCs w:val="24"/>
        </w:rPr>
        <w:t>академске</w:t>
      </w:r>
      <w:proofErr w:type="spellEnd"/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i/>
          <w:sz w:val="24"/>
          <w:szCs w:val="24"/>
        </w:rPr>
        <w:t>студије</w:t>
      </w:r>
      <w:proofErr w:type="spellEnd"/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Управљање безбедносним ризицима природних катастрофа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ријемн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испит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за упис на овај студијски програм се полаже из предмета </w:t>
      </w:r>
      <w:r w:rsidRPr="007453D3">
        <w:rPr>
          <w:rFonts w:ascii="Times New Roman" w:eastAsia="Times New Roman" w:hAnsi="Times New Roman"/>
          <w:sz w:val="24"/>
          <w:szCs w:val="24"/>
          <w:lang w:val="sr-Cyrl-CS"/>
        </w:rPr>
        <w:t>Безбедност у ванредним сутуацијама</w:t>
      </w:r>
      <w:r w:rsidRPr="007453D3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Кандидат је положио испит уколико је оцењен са најмање 31 од могућих 60 бодова.</w:t>
      </w:r>
    </w:p>
    <w:p w:rsidR="00B90533" w:rsidRPr="007453D3" w:rsidRDefault="00B90533" w:rsidP="00B90533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За све студијске програме мастер академских студија с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ваки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испит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је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елиминациони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могућности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поновног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полагања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Списак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литературе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предмете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пријемног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испита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преузети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интернет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страници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Криминалистичко-полицијск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и универзитет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Pr="007453D3">
          <w:rPr>
            <w:rStyle w:val="Hyperlink"/>
            <w:rFonts w:ascii="Times New Roman" w:eastAsia="Times New Roman" w:hAnsi="Times New Roman"/>
            <w:sz w:val="24"/>
            <w:szCs w:val="24"/>
          </w:rPr>
          <w:t>www.kpu.edu.rs</w:t>
        </w:r>
      </w:hyperlink>
      <w:r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B90533" w:rsidP="00B90533">
      <w:pPr>
        <w:ind w:left="0" w:firstLine="720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B90533" w:rsidRPr="007453D3" w:rsidRDefault="00B90533" w:rsidP="00B90533">
      <w:pPr>
        <w:ind w:left="0" w:firstLine="720"/>
        <w:jc w:val="left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lastRenderedPageBreak/>
        <w:t>Б)</w:t>
      </w:r>
      <w:r w:rsidRPr="007453D3"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Специјалистичке академске студије</w:t>
      </w:r>
    </w:p>
    <w:p w:rsidR="00573A0D" w:rsidRPr="007453D3" w:rsidRDefault="00573A0D" w:rsidP="00B90533">
      <w:pPr>
        <w:ind w:left="0" w:firstLine="720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</w:pPr>
    </w:p>
    <w:p w:rsidR="00B90533" w:rsidRPr="007453D3" w:rsidRDefault="00B90533" w:rsidP="00573A0D">
      <w:pPr>
        <w:ind w:left="0"/>
        <w:outlineLvl w:val="2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Право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уписа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>је</w:t>
      </w:r>
      <w:r w:rsidR="009774C5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774C5" w:rsidRPr="007453D3">
        <w:rPr>
          <w:rFonts w:ascii="Times New Roman" w:eastAsia="Times New Roman" w:hAnsi="Times New Roman"/>
          <w:sz w:val="24"/>
          <w:szCs w:val="24"/>
        </w:rPr>
        <w:t>заврши</w:t>
      </w:r>
      <w:proofErr w:type="spellEnd"/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>о основне академске студије и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мастер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академске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студије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212156">
        <w:rPr>
          <w:rFonts w:ascii="Times New Roman" w:eastAsia="Times New Roman" w:hAnsi="Times New Roman"/>
          <w:sz w:val="24"/>
          <w:szCs w:val="24"/>
          <w:lang w:val="sr-Cyrl-RS"/>
        </w:rPr>
        <w:t>или интегрисане студије</w:t>
      </w:r>
      <w:r w:rsidR="00212156">
        <w:rPr>
          <w:rFonts w:ascii="Times New Roman" w:eastAsia="Times New Roman" w:hAnsi="Times New Roman"/>
          <w:sz w:val="24"/>
          <w:szCs w:val="24"/>
        </w:rPr>
        <w:t xml:space="preserve"> </w:t>
      </w:r>
      <w:r w:rsidR="00212156" w:rsidRPr="00212156">
        <w:rPr>
          <w:rFonts w:ascii="Times New Roman" w:eastAsia="Times New Roman" w:hAnsi="Times New Roman"/>
          <w:sz w:val="24"/>
          <w:szCs w:val="24"/>
          <w:lang w:val="sr-Cyrl-RS"/>
        </w:rPr>
        <w:t>на акредитованом студијском програму</w:t>
      </w:r>
      <w:r w:rsidR="00212156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оствари</w:t>
      </w:r>
      <w:proofErr w:type="spellEnd"/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300 ЕСПБ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бодова</w:t>
      </w:r>
      <w:proofErr w:type="spellEnd"/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>, и то из одговарајућег поља и образовно научне области, као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>је стекао високо образовање по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прописима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важили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ступања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снагу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високом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образовању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(„Службени гласник РС“ број 76/05)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завршетком основних студија 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трајању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осам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семестара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. Кандидати конкуришу на одређени смер специјалистичких студија, уз услов да су претходне студије завршили на 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одговарајућим 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факултетима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:</w:t>
      </w:r>
    </w:p>
    <w:p w:rsidR="00B90533" w:rsidRPr="007453D3" w:rsidRDefault="00B90533" w:rsidP="00B05C46">
      <w:pPr>
        <w:spacing w:before="100" w:beforeAutospacing="1" w:after="100" w:afterAutospacing="1"/>
        <w:ind w:left="369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смер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Криминалистичко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супротстављање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савременим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облицима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криминала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завршен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Криминалистичко-полицијска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академија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Полицијска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академија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),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правни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факултет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други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факултет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друштвених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наука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;</w:t>
      </w:r>
      <w:r w:rsidRPr="007453D3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смер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Безбедноснa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заштита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лица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имовине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завршен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а: </w:t>
      </w:r>
      <w:r w:rsidRPr="007453D3">
        <w:rPr>
          <w:rFonts w:ascii="Times New Roman" w:hAnsi="Times New Roman"/>
          <w:sz w:val="24"/>
          <w:szCs w:val="24"/>
          <w:lang w:val="sr-Cyrl-CS"/>
        </w:rPr>
        <w:t xml:space="preserve">Криминалистичко-полицијска академија (Полицијска академија), Факултет </w:t>
      </w:r>
      <w:r w:rsidR="009774C5" w:rsidRPr="007453D3">
        <w:rPr>
          <w:rFonts w:ascii="Times New Roman" w:hAnsi="Times New Roman"/>
          <w:sz w:val="24"/>
          <w:szCs w:val="24"/>
          <w:lang w:val="sr-Cyrl-CS"/>
        </w:rPr>
        <w:t>б</w:t>
      </w:r>
      <w:r w:rsidRPr="007453D3">
        <w:rPr>
          <w:rFonts w:ascii="Times New Roman" w:hAnsi="Times New Roman"/>
          <w:sz w:val="24"/>
          <w:szCs w:val="24"/>
          <w:lang w:val="sr-Cyrl-CS"/>
        </w:rPr>
        <w:t xml:space="preserve">езбедности и факултети из поља друштвено-хуманистичких, природно-математичких и техничко-технолошких наука; </w:t>
      </w:r>
      <w:r w:rsidRPr="007453D3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смер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Извршно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управљање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систему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државне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управе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завршена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Криминалистичко-полицијска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академија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Полицијска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академија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Војна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академија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други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факултет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друштвеног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смера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B90533" w:rsidP="00B90533">
      <w:p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ЗАЈЕДНИЧКЕ ОДРЕДБЕ</w:t>
      </w:r>
    </w:p>
    <w:p w:rsidR="00364781" w:rsidRPr="00212156" w:rsidRDefault="00364781" w:rsidP="00B90533">
      <w:p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 w:rsidRPr="00212156">
        <w:rPr>
          <w:rFonts w:ascii="Times New Roman" w:eastAsia="Times New Roman" w:hAnsi="Times New Roman"/>
          <w:sz w:val="24"/>
          <w:szCs w:val="24"/>
          <w:lang w:val="sr-Cyrl-RS"/>
        </w:rPr>
        <w:t>Поред наведених услова, неопходно је да кандидат попуни и достави писану изја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>в</w:t>
      </w:r>
      <w:r w:rsidRPr="00212156">
        <w:rPr>
          <w:rFonts w:ascii="Times New Roman" w:eastAsia="Times New Roman" w:hAnsi="Times New Roman"/>
          <w:sz w:val="24"/>
          <w:szCs w:val="24"/>
          <w:lang w:val="sr-Cyrl-RS"/>
        </w:rPr>
        <w:t>у којом потврђује да није кривично и прекр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>шајно кажњаван за дела која пред</w:t>
      </w:r>
      <w:r w:rsidRPr="00212156">
        <w:rPr>
          <w:rFonts w:ascii="Times New Roman" w:eastAsia="Times New Roman" w:hAnsi="Times New Roman"/>
          <w:sz w:val="24"/>
          <w:szCs w:val="24"/>
          <w:lang w:val="sr-Cyrl-RS"/>
        </w:rPr>
        <w:t>став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>љају безбедносну сметњу за заснивање радног односа у Министарству унутрашњих послова.</w:t>
      </w:r>
    </w:p>
    <w:p w:rsidR="00B90533" w:rsidRPr="007453D3" w:rsidRDefault="00573A0D" w:rsidP="00B90533">
      <w:pPr>
        <w:ind w:left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НАЧИН ПРИЈАВЉИВАЊА</w:t>
      </w:r>
    </w:p>
    <w:p w:rsidR="00573A0D" w:rsidRPr="007453D3" w:rsidRDefault="00573A0D" w:rsidP="00B90533">
      <w:pPr>
        <w:ind w:left="0"/>
        <w:rPr>
          <w:rFonts w:ascii="Times New Roman" w:eastAsia="Times New Roman" w:hAnsi="Times New Roman"/>
          <w:bCs/>
          <w:sz w:val="24"/>
          <w:szCs w:val="24"/>
        </w:rPr>
      </w:pPr>
    </w:p>
    <w:p w:rsidR="00664BD6" w:rsidRPr="007453D3" w:rsidRDefault="00B90533" w:rsidP="002751B7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отворен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почев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28.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9.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2020.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године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12.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CS"/>
        </w:rPr>
        <w:t>10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2020.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64BD6" w:rsidRPr="007453D3">
        <w:rPr>
          <w:rFonts w:ascii="Times New Roman" w:eastAsia="Times New Roman" w:hAnsi="Times New Roman"/>
          <w:sz w:val="24"/>
          <w:szCs w:val="24"/>
        </w:rPr>
        <w:t>подносе</w:t>
      </w:r>
      <w:proofErr w:type="spellEnd"/>
      <w:r w:rsidR="00664BD6" w:rsidRPr="007453D3">
        <w:rPr>
          <w:rFonts w:ascii="Times New Roman" w:eastAsia="Times New Roman" w:hAnsi="Times New Roman"/>
          <w:sz w:val="24"/>
          <w:szCs w:val="24"/>
        </w:rPr>
        <w:t>,</w:t>
      </w:r>
      <w:r w:rsidR="00664BD6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64BD6" w:rsidRPr="007453D3">
        <w:rPr>
          <w:rFonts w:ascii="Times New Roman" w:hAnsi="Times New Roman"/>
          <w:sz w:val="24"/>
          <w:szCs w:val="24"/>
          <w:lang w:val="ru-RU"/>
        </w:rPr>
        <w:t>путем електронске поште – платформе закључно са 12.</w:t>
      </w:r>
      <w:r w:rsidR="00364781" w:rsidRPr="007453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BD6" w:rsidRPr="007453D3">
        <w:rPr>
          <w:rFonts w:ascii="Times New Roman" w:hAnsi="Times New Roman"/>
          <w:sz w:val="24"/>
          <w:szCs w:val="24"/>
          <w:lang w:val="ru-RU"/>
        </w:rPr>
        <w:t>10.</w:t>
      </w:r>
      <w:r w:rsidR="00364781" w:rsidRPr="007453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BD6" w:rsidRPr="007453D3">
        <w:rPr>
          <w:rFonts w:ascii="Times New Roman" w:hAnsi="Times New Roman"/>
          <w:sz w:val="24"/>
          <w:szCs w:val="24"/>
          <w:lang w:val="ru-RU"/>
        </w:rPr>
        <w:t>2020. године до 15,00 часова</w:t>
      </w:r>
      <w:r w:rsidR="00364781" w:rsidRPr="007453D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Уз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пријаву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подноси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:</w:t>
      </w:r>
    </w:p>
    <w:p w:rsidR="00364781" w:rsidRPr="007453D3" w:rsidRDefault="00DB50A2" w:rsidP="00364781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попуњен </w:t>
      </w:r>
      <w:proofErr w:type="spellStart"/>
      <w:r w:rsidR="00364781" w:rsidRPr="007453D3">
        <w:rPr>
          <w:rFonts w:ascii="Times New Roman" w:eastAsia="Times New Roman" w:hAnsi="Times New Roman"/>
          <w:bCs/>
          <w:sz w:val="24"/>
          <w:szCs w:val="24"/>
        </w:rPr>
        <w:t>образац</w:t>
      </w:r>
      <w:proofErr w:type="spellEnd"/>
      <w:r w:rsidR="00364781"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64781" w:rsidRPr="007453D3">
        <w:rPr>
          <w:rFonts w:ascii="Times New Roman" w:eastAsia="Times New Roman" w:hAnsi="Times New Roman"/>
          <w:bCs/>
          <w:sz w:val="24"/>
          <w:szCs w:val="24"/>
        </w:rPr>
        <w:t>пријаве</w:t>
      </w:r>
      <w:proofErr w:type="spellEnd"/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(преузети </w:t>
      </w:r>
      <w:r w:rsidRPr="007453D3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>овде</w:t>
      </w:r>
      <w:r w:rsidRPr="007453D3">
        <w:rPr>
          <w:rFonts w:ascii="Times New Roman" w:eastAsia="Times New Roman" w:hAnsi="Times New Roman"/>
          <w:sz w:val="24"/>
          <w:szCs w:val="24"/>
        </w:rPr>
        <w:t>)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B90533" w:rsidRPr="007453D3" w:rsidRDefault="00B90533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диплома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уверење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завршеним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студијама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могу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оверене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фотокопије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);</w:t>
      </w:r>
    </w:p>
    <w:p w:rsidR="00B90533" w:rsidRPr="00212156" w:rsidRDefault="00B90533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потврда да је студијски програм студија које је кандидат завршио акредитован, (не односи се на кандидате  који су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основне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студије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завршили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према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прописима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важили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ступања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снагу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високом</w:t>
      </w:r>
      <w:proofErr w:type="spellEnd"/>
      <w:r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2156">
        <w:rPr>
          <w:rFonts w:ascii="Times New Roman" w:eastAsia="Times New Roman" w:hAnsi="Times New Roman"/>
          <w:sz w:val="24"/>
          <w:szCs w:val="24"/>
        </w:rPr>
        <w:t>образовању</w:t>
      </w:r>
      <w:proofErr w:type="spellEnd"/>
      <w:r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(„Службени гласник РС“ бр. 76/05)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DB50A2" w:rsidRPr="00212156" w:rsidRDefault="009E2FCE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зјава </w:t>
      </w:r>
      <w:r w:rsidR="00212156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о испуњености безбедносних услова 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(преузети </w:t>
      </w:r>
      <w:r w:rsidR="00DB50A2" w:rsidRPr="00212156">
        <w:rPr>
          <w:rFonts w:ascii="Times New Roman" w:eastAsia="Times New Roman" w:hAnsi="Times New Roman"/>
          <w:i/>
          <w:sz w:val="24"/>
          <w:szCs w:val="24"/>
          <w:lang w:val="sr-Cyrl-RS"/>
        </w:rPr>
        <w:t>овде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B90533" w:rsidRPr="007453D3" w:rsidRDefault="00B90533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уверење о положеним испитима са основних студија (за кандидате који конкуриш</w:t>
      </w:r>
      <w:r w:rsidR="0021215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за упис на Мастер академске студије криминалистике који су завршили основне студије на другом одговараћујем факултету)</w:t>
      </w:r>
      <w:r w:rsidR="002121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B90533" w:rsidRPr="007453D3" w:rsidRDefault="00B90533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извод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матичне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књиге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рођених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оверена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);</w:t>
      </w:r>
    </w:p>
    <w:p w:rsidR="00B90533" w:rsidRPr="007453D3" w:rsidRDefault="00B90533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уверење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држављанству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старије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шест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месеци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оверена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);</w:t>
      </w:r>
    </w:p>
    <w:p w:rsidR="00B90533" w:rsidRPr="007453D3" w:rsidRDefault="00B90533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уверење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против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води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кривични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поступак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старије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шест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месеци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грађанства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потврда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радном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односу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Министарству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унутрашњих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послова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Републике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Србије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2156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="002121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2156">
        <w:rPr>
          <w:rFonts w:ascii="Times New Roman" w:eastAsia="Times New Roman" w:hAnsi="Times New Roman"/>
          <w:sz w:val="24"/>
          <w:szCs w:val="24"/>
        </w:rPr>
        <w:t>запослени</w:t>
      </w:r>
      <w:proofErr w:type="spellEnd"/>
      <w:r w:rsidR="00212156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212156">
        <w:rPr>
          <w:rFonts w:ascii="Times New Roman" w:eastAsia="Times New Roman" w:hAnsi="Times New Roman"/>
          <w:sz w:val="24"/>
          <w:szCs w:val="24"/>
        </w:rPr>
        <w:t>Министарству</w:t>
      </w:r>
      <w:proofErr w:type="spellEnd"/>
      <w:r w:rsidR="002121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B90533" w:rsidRPr="007453D3" w:rsidRDefault="00B90533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lastRenderedPageBreak/>
        <w:t>потврду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извршеној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уплати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манипулативних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трошкова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име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манипулативних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трошкова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уплаћује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износ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965050" w:rsidRPr="007453D3">
        <w:rPr>
          <w:rFonts w:ascii="Times New Roman" w:eastAsia="Times New Roman" w:hAnsi="Times New Roman"/>
          <w:sz w:val="24"/>
          <w:szCs w:val="24"/>
        </w:rPr>
        <w:t>5</w:t>
      </w:r>
      <w:r w:rsidR="00965050" w:rsidRPr="007453D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965050" w:rsidRPr="007453D3">
        <w:rPr>
          <w:rFonts w:ascii="Times New Roman" w:eastAsia="Times New Roman" w:hAnsi="Times New Roman"/>
          <w:sz w:val="24"/>
          <w:szCs w:val="24"/>
        </w:rPr>
        <w:t>0</w:t>
      </w:r>
      <w:r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00,00 </w:t>
      </w:r>
      <w:proofErr w:type="spellStart"/>
      <w:r w:rsidRPr="007453D3">
        <w:rPr>
          <w:rFonts w:ascii="Times New Roman" w:eastAsia="Times New Roman" w:hAnsi="Times New Roman"/>
          <w:i/>
          <w:iCs/>
          <w:sz w:val="24"/>
          <w:szCs w:val="24"/>
        </w:rPr>
        <w:t>динара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рачун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Универзитета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 840-1751666-08;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прималац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Криминалистичко-полицијск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и универзитет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сврха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уплате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манипулативни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трошкови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B90533" w:rsidP="00B90533">
      <w:pPr>
        <w:ind w:left="0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jc w:val="left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jc w:val="left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B90533" w:rsidRPr="007453D3" w:rsidRDefault="00544A04" w:rsidP="00B90533">
      <w:pPr>
        <w:ind w:left="0"/>
        <w:jc w:val="left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КРИТЕРИЈУМ</w:t>
      </w:r>
      <w:r w:rsidR="00E97AC4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И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ЗА РАНГИРАЊЕ КАНДИДАТА</w:t>
      </w:r>
    </w:p>
    <w:p w:rsidR="00E97AC4" w:rsidRPr="007453D3" w:rsidRDefault="00E97AC4" w:rsidP="00B90533">
      <w:pPr>
        <w:ind w:left="0"/>
        <w:jc w:val="left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А) 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Мастер академске студије</w:t>
      </w:r>
    </w:p>
    <w:p w:rsidR="00212156" w:rsidRDefault="00E97AC4" w:rsidP="002751B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Редослед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кандидата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упис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мастер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академске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студије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одређује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збира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бодова</w:t>
      </w:r>
      <w:proofErr w:type="spellEnd"/>
      <w:r w:rsidRPr="007453D3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Style w:val="CommentReference"/>
          <w:rFonts w:ascii="Times New Roman" w:hAnsi="Times New Roman"/>
          <w:sz w:val="24"/>
          <w:szCs w:val="24"/>
        </w:rPr>
        <w:t>заокруженог</w:t>
      </w:r>
      <w:proofErr w:type="spellEnd"/>
      <w:r w:rsidRPr="007453D3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Style w:val="CommentReference"/>
          <w:rFonts w:ascii="Times New Roman" w:hAnsi="Times New Roman"/>
          <w:sz w:val="24"/>
          <w:szCs w:val="24"/>
        </w:rPr>
        <w:t>на</w:t>
      </w:r>
      <w:proofErr w:type="spellEnd"/>
      <w:r w:rsidRPr="007453D3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Style w:val="CommentReference"/>
          <w:rFonts w:ascii="Times New Roman" w:hAnsi="Times New Roman"/>
          <w:sz w:val="24"/>
          <w:szCs w:val="24"/>
        </w:rPr>
        <w:t>две</w:t>
      </w:r>
      <w:proofErr w:type="spellEnd"/>
      <w:r w:rsidRPr="007453D3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Style w:val="CommentReference"/>
          <w:rFonts w:ascii="Times New Roman" w:hAnsi="Times New Roman"/>
          <w:sz w:val="24"/>
          <w:szCs w:val="24"/>
        </w:rPr>
        <w:t>децимале</w:t>
      </w:r>
      <w:proofErr w:type="spellEnd"/>
      <w:r w:rsidRPr="007453D3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Style w:val="CommentReference"/>
          <w:rFonts w:ascii="Times New Roman" w:hAnsi="Times New Roman"/>
          <w:sz w:val="24"/>
          <w:szCs w:val="24"/>
        </w:rPr>
        <w:t>о</w:t>
      </w:r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стварених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proofErr w:type="spellEnd"/>
      <w:r w:rsidR="0021215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AE0541" w:rsidRPr="00AE0541" w:rsidRDefault="00E97AC4" w:rsidP="00AE054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>општег</w:t>
      </w:r>
      <w:proofErr w:type="spellEnd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>просека</w:t>
      </w:r>
      <w:proofErr w:type="spellEnd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>постигнутог</w:t>
      </w:r>
      <w:proofErr w:type="spellEnd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>током</w:t>
      </w:r>
      <w:proofErr w:type="spellEnd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>основних</w:t>
      </w:r>
      <w:proofErr w:type="spellEnd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>академских</w:t>
      </w:r>
      <w:proofErr w:type="spellEnd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>студија</w:t>
      </w:r>
      <w:proofErr w:type="spellEnd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>четворогодишњем</w:t>
      </w:r>
      <w:proofErr w:type="spellEnd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>трајању</w:t>
      </w:r>
      <w:proofErr w:type="spellEnd"/>
      <w:r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по коме кандидат може остварити максимално 40 бодова </w:t>
      </w:r>
      <w:proofErr w:type="spellStart"/>
      <w:r w:rsidR="00212156" w:rsidRPr="00AE0541">
        <w:rPr>
          <w:rFonts w:ascii="Times New Roman" w:eastAsia="Times New Roman" w:hAnsi="Times New Roman"/>
          <w:sz w:val="24"/>
          <w:szCs w:val="24"/>
        </w:rPr>
        <w:t>тако</w:t>
      </w:r>
      <w:proofErr w:type="spellEnd"/>
      <w:r w:rsidR="00212156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2156" w:rsidRPr="00AE0541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="00212156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2156" w:rsidRPr="00AE0541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212156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>просечнa</w:t>
      </w:r>
      <w:proofErr w:type="spellEnd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>оцена</w:t>
      </w:r>
      <w:proofErr w:type="spellEnd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>претходном</w:t>
      </w:r>
      <w:proofErr w:type="spellEnd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>ним</w:t>
      </w:r>
      <w:proofErr w:type="spellEnd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>нивоу-нивоима</w:t>
      </w:r>
      <w:proofErr w:type="spellEnd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>студија</w:t>
      </w:r>
      <w:proofErr w:type="spellEnd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>помножи</w:t>
      </w:r>
      <w:proofErr w:type="spellEnd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4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и</w:t>
      </w:r>
    </w:p>
    <w:p w:rsidR="00E97AC4" w:rsidRPr="00AE0541" w:rsidRDefault="00E97AC4" w:rsidP="00AE054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E0541">
        <w:rPr>
          <w:rFonts w:ascii="Times New Roman" w:eastAsia="Times" w:hAnsi="Times New Roman"/>
          <w:color w:val="000000"/>
          <w:sz w:val="24"/>
          <w:szCs w:val="24"/>
        </w:rPr>
        <w:t>бодова</w:t>
      </w:r>
      <w:proofErr w:type="spellEnd"/>
      <w:r w:rsidRPr="00AE0541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" w:hAnsi="Times New Roman"/>
          <w:color w:val="000000"/>
          <w:sz w:val="24"/>
          <w:szCs w:val="24"/>
        </w:rPr>
        <w:t>које</w:t>
      </w:r>
      <w:proofErr w:type="spellEnd"/>
      <w:r w:rsidRPr="00AE0541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" w:hAnsi="Times New Roman"/>
          <w:color w:val="000000"/>
          <w:sz w:val="24"/>
          <w:szCs w:val="24"/>
        </w:rPr>
        <w:t>кандидат</w:t>
      </w:r>
      <w:proofErr w:type="spellEnd"/>
      <w:r w:rsidRPr="00AE0541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" w:hAnsi="Times New Roman"/>
          <w:color w:val="000000"/>
          <w:sz w:val="24"/>
          <w:szCs w:val="24"/>
        </w:rPr>
        <w:t>оствари</w:t>
      </w:r>
      <w:proofErr w:type="spellEnd"/>
      <w:r w:rsidRPr="00AE0541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" w:hAnsi="Times New Roman"/>
          <w:color w:val="000000"/>
          <w:sz w:val="24"/>
          <w:szCs w:val="24"/>
        </w:rPr>
        <w:t>полагањем</w:t>
      </w:r>
      <w:proofErr w:type="spellEnd"/>
      <w:r w:rsidRPr="00AE0541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" w:hAnsi="Times New Roman"/>
          <w:color w:val="000000"/>
          <w:sz w:val="24"/>
          <w:szCs w:val="24"/>
        </w:rPr>
        <w:t>пријемног</w:t>
      </w:r>
      <w:proofErr w:type="spellEnd"/>
      <w:r w:rsidRPr="00AE0541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" w:hAnsi="Times New Roman"/>
          <w:color w:val="000000"/>
          <w:sz w:val="24"/>
          <w:szCs w:val="24"/>
        </w:rPr>
        <w:t>испита</w:t>
      </w:r>
      <w:proofErr w:type="spellEnd"/>
      <w:r w:rsidR="00212156" w:rsidRPr="00AE0541">
        <w:rPr>
          <w:rFonts w:ascii="Times New Roman" w:eastAsia="Times" w:hAnsi="Times New Roman"/>
          <w:color w:val="000000"/>
          <w:sz w:val="24"/>
          <w:szCs w:val="24"/>
          <w:lang w:val="sr-Cyrl-RS"/>
        </w:rPr>
        <w:t xml:space="preserve"> </w:t>
      </w:r>
      <w:r w:rsidR="00AE0541" w:rsidRPr="00AE0541">
        <w:rPr>
          <w:rFonts w:ascii="Times New Roman" w:eastAsia="Times" w:hAnsi="Times New Roman"/>
          <w:color w:val="000000"/>
          <w:sz w:val="24"/>
          <w:szCs w:val="24"/>
          <w:lang w:val="sr-Cyrl-RS"/>
        </w:rPr>
        <w:t xml:space="preserve">до 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максимално 60 бодова</w:t>
      </w:r>
      <w:r w:rsidRPr="00AE0541">
        <w:rPr>
          <w:rFonts w:ascii="Times New Roman" w:eastAsia="Times" w:hAnsi="Times New Roman"/>
          <w:color w:val="000000"/>
          <w:sz w:val="24"/>
          <w:szCs w:val="24"/>
        </w:rPr>
        <w:t>.</w:t>
      </w:r>
      <w:r w:rsidR="00AE0541" w:rsidRPr="00AE0541">
        <w:rPr>
          <w:rFonts w:ascii="Times New Roman" w:eastAsia="Times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завршио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основне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студије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Универзитету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његовим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правним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претходницима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вреднује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максималних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60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бодова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узимајући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обзир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специфичности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предмета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полагао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основним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студијама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значаја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мастер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академске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студије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>.</w:t>
      </w:r>
      <w:r w:rsidR="00AE0541" w:rsidRPr="00AE05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основне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академске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студије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студије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њима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изједначене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завршио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другом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одговарајућем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факултету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интегрисаном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универзитету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определити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полаже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пријемни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испит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најкасније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један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дан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пре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термина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полагање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пријемног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испита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, у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ком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случају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вреднује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50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бодова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>.</w:t>
      </w:r>
      <w:r w:rsidR="00AE0541" w:rsidRPr="00AE05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Уколико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определио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уколико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полагао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пријемни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испит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меродаван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бодова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приликом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рангирања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узима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бодова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остварен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полагањем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пријемног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0541">
        <w:rPr>
          <w:rFonts w:ascii="Times New Roman" w:eastAsia="Times New Roman" w:hAnsi="Times New Roman"/>
          <w:sz w:val="24"/>
          <w:szCs w:val="24"/>
        </w:rPr>
        <w:t>испита</w:t>
      </w:r>
      <w:proofErr w:type="spellEnd"/>
      <w:r w:rsidRPr="00AE054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B90533" w:rsidRPr="002751B7" w:rsidRDefault="00B90533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2751B7">
        <w:rPr>
          <w:rFonts w:ascii="Times New Roman" w:eastAsia="Times New Roman" w:hAnsi="Times New Roman"/>
          <w:sz w:val="24"/>
          <w:szCs w:val="24"/>
          <w:lang w:val="sr-Cyrl-RS"/>
        </w:rPr>
        <w:t xml:space="preserve">Б) </w:t>
      </w:r>
      <w:r w:rsidRPr="002751B7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Специјалистичке академске студије</w:t>
      </w:r>
    </w:p>
    <w:p w:rsidR="00F76382" w:rsidRPr="007453D3" w:rsidRDefault="00F76382" w:rsidP="002751B7">
      <w:pPr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Приликом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конкурисања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специјалистичке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академске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студије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кандидат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опредељује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смер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студијама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F76382" w:rsidRPr="007453D3" w:rsidRDefault="00F76382" w:rsidP="002751B7">
      <w:pPr>
        <w:ind w:left="0"/>
        <w:rPr>
          <w:rFonts w:ascii="Times New Roman" w:eastAsia="Times" w:hAnsi="Times New Roman"/>
          <w:color w:val="000000"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Критеријум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кога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врши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рангирање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кандидата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упис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специјалистичке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академске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студије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успех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остварен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мастер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академским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студијама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студијама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изједначене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њима</w:t>
      </w:r>
      <w:proofErr w:type="spellEnd"/>
      <w:r w:rsidRPr="007453D3">
        <w:rPr>
          <w:rFonts w:ascii="Times New Roman" w:eastAsia="Times" w:hAnsi="Times New Roman"/>
          <w:color w:val="000000"/>
          <w:sz w:val="24"/>
          <w:szCs w:val="24"/>
        </w:rPr>
        <w:t>.</w:t>
      </w:r>
    </w:p>
    <w:p w:rsidR="00F76382" w:rsidRPr="007453D3" w:rsidRDefault="00F76382" w:rsidP="002751B7">
      <w:pPr>
        <w:ind w:left="0"/>
        <w:rPr>
          <w:rFonts w:ascii="Times New Roman" w:eastAsia="Times" w:hAnsi="Times New Roman"/>
          <w:color w:val="000000"/>
          <w:sz w:val="24"/>
          <w:szCs w:val="24"/>
        </w:rPr>
      </w:pPr>
      <w:proofErr w:type="spellStart"/>
      <w:r w:rsidRPr="007453D3">
        <w:rPr>
          <w:rFonts w:ascii="Times New Roman" w:eastAsia="Times" w:hAnsi="Times New Roman"/>
          <w:color w:val="000000"/>
          <w:sz w:val="24"/>
          <w:szCs w:val="24"/>
        </w:rPr>
        <w:t>Број</w:t>
      </w:r>
      <w:proofErr w:type="spellEnd"/>
      <w:r w:rsidRPr="007453D3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" w:hAnsi="Times New Roman"/>
          <w:color w:val="000000"/>
          <w:sz w:val="24"/>
          <w:szCs w:val="24"/>
        </w:rPr>
        <w:t>бодова</w:t>
      </w:r>
      <w:proofErr w:type="spellEnd"/>
      <w:r w:rsidRPr="007453D3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7453D3">
        <w:rPr>
          <w:rFonts w:ascii="Times New Roman" w:eastAsia="Times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добија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тако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просечнa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оцена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претходном</w:t>
      </w:r>
      <w:proofErr w:type="spellEnd"/>
      <w:r w:rsidR="007453D3" w:rsidRPr="007453D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ниво</w:t>
      </w:r>
      <w:proofErr w:type="spellEnd"/>
      <w:r w:rsidR="007453D3" w:rsidRPr="007453D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</w:t>
      </w:r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студија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помножи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4</w:t>
      </w:r>
      <w:r w:rsidRPr="007453D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па се</w:t>
      </w:r>
      <w:r w:rsidRPr="007453D3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" w:hAnsi="Times New Roman"/>
          <w:color w:val="000000"/>
          <w:sz w:val="24"/>
          <w:szCs w:val="24"/>
        </w:rPr>
        <w:t>добијени</w:t>
      </w:r>
      <w:proofErr w:type="spellEnd"/>
      <w:r w:rsidRPr="007453D3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" w:hAnsi="Times New Roman"/>
          <w:color w:val="000000"/>
          <w:sz w:val="24"/>
          <w:szCs w:val="24"/>
        </w:rPr>
        <w:t>резултат</w:t>
      </w:r>
      <w:proofErr w:type="spellEnd"/>
      <w:r w:rsidRPr="007453D3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" w:hAnsi="Times New Roman"/>
          <w:color w:val="000000"/>
          <w:sz w:val="24"/>
          <w:szCs w:val="24"/>
        </w:rPr>
        <w:t>множи</w:t>
      </w:r>
      <w:proofErr w:type="spellEnd"/>
      <w:r w:rsidRPr="007453D3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2,5.</w:t>
      </w:r>
    </w:p>
    <w:p w:rsidR="00F76382" w:rsidRDefault="00F76382" w:rsidP="00B90533">
      <w:pPr>
        <w:ind w:left="0"/>
        <w:rPr>
          <w:rFonts w:ascii="Times New Roman" w:eastAsia="Times New Roman" w:hAnsi="Times New Roman"/>
          <w:b/>
          <w:i/>
          <w:color w:val="FF0000"/>
          <w:sz w:val="24"/>
          <w:szCs w:val="24"/>
          <w:lang w:val="sr-Cyrl-RS"/>
        </w:rPr>
      </w:pPr>
    </w:p>
    <w:p w:rsidR="00AE0541" w:rsidRPr="007453D3" w:rsidRDefault="00AE0541" w:rsidP="00AE0541">
      <w:pPr>
        <w:ind w:left="0"/>
        <w:rPr>
          <w:rFonts w:ascii="Times New Roman" w:hAnsi="Times New Roman"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Дужина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студирања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додатни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критеријум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за упис на мастер академске и специјалистичке академске студије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примењује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у</w:t>
      </w:r>
      <w:r w:rsidRPr="00745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случају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када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два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више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применом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критеријума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предвиђених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одређени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студијски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програм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остваре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исти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бодова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. У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том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случају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предност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претходни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ниво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нивое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студија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окончали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краћем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року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E0541" w:rsidRDefault="00AE0541" w:rsidP="00B90533">
      <w:pPr>
        <w:ind w:left="0"/>
        <w:rPr>
          <w:rFonts w:ascii="Times New Roman" w:eastAsia="Times New Roman" w:hAnsi="Times New Roman"/>
          <w:b/>
          <w:i/>
          <w:color w:val="FF0000"/>
          <w:sz w:val="24"/>
          <w:szCs w:val="24"/>
          <w:lang w:val="sr-Cyrl-RS"/>
        </w:rPr>
      </w:pPr>
    </w:p>
    <w:p w:rsidR="00B23626" w:rsidRPr="00B23626" w:rsidRDefault="00B23626" w:rsidP="00B90533">
      <w:pPr>
        <w:ind w:left="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B23626">
        <w:rPr>
          <w:rFonts w:ascii="Times New Roman" w:eastAsia="Times New Roman" w:hAnsi="Times New Roman"/>
          <w:b/>
          <w:sz w:val="24"/>
          <w:szCs w:val="24"/>
          <w:lang w:val="sr-Cyrl-RS"/>
        </w:rPr>
        <w:t>Ранг листа</w:t>
      </w:r>
    </w:p>
    <w:p w:rsidR="007453D3" w:rsidRPr="007453D3" w:rsidRDefault="007453D3" w:rsidP="002751B7">
      <w:pPr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прелиминарну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ранг-листу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пријављених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студијским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програмима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поднети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жалба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Комисији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упис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, у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року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три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објављивања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ранг-листе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453D3" w:rsidRPr="007453D3" w:rsidRDefault="007453D3" w:rsidP="002751B7">
      <w:pPr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Након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одлучивања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поднетим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жалбама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Комисија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упис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утврђује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коначну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ранг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листу</w:t>
      </w:r>
      <w:proofErr w:type="spellEnd"/>
      <w:r w:rsidRPr="007453D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53D3" w:rsidRPr="007453D3" w:rsidRDefault="007453D3" w:rsidP="002751B7">
      <w:pPr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Коначна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ранг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представља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основ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упис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студије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7453D3" w:rsidRPr="007453D3" w:rsidRDefault="007453D3" w:rsidP="002751B7">
      <w:pPr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Уколико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остварио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право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упис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упише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термину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утврђеном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упис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право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упис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стиче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наредни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према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редоследу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коначној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ранг-листи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1D25F0" w:rsidRPr="007453D3" w:rsidRDefault="001D25F0" w:rsidP="00B90533">
      <w:pPr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90533" w:rsidRPr="007453D3" w:rsidRDefault="00B90533" w:rsidP="00B90533">
      <w:pPr>
        <w:ind w:left="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Висина</w:t>
      </w:r>
      <w:proofErr w:type="spellEnd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школарине</w:t>
      </w:r>
      <w:proofErr w:type="spellEnd"/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Висина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школарине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студенте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држављане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Републике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Србије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износи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86.000,00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уплатити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осам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рата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, с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тим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прва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рата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уплаћује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приликом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уписа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последња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најкасније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31.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маја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21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Висина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школарине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студенте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држављане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других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држава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износи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120.000,00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уплатити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осам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рата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, с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тим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прва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рата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уплаћује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приликом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уписа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последња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најкасније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31.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маја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21</w:t>
      </w:r>
      <w:r w:rsidRPr="007453D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Лице које је запослено на Универзитету у оквиру стручних служби  - ненаставно особље, као и лица запослена у Министарству унутрашњих послова</w:t>
      </w:r>
      <w:r w:rsidR="002751B7">
        <w:rPr>
          <w:rFonts w:ascii="Times New Roman" w:eastAsia="Times New Roman" w:hAnsi="Times New Roman"/>
          <w:sz w:val="24"/>
          <w:szCs w:val="24"/>
          <w:lang w:val="sr-Cyrl-RS"/>
        </w:rPr>
        <w:t xml:space="preserve"> у тренутку уписа</w:t>
      </w: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, плаћају половину школарине на мастер и специјалистичким студијама.</w:t>
      </w:r>
    </w:p>
    <w:p w:rsidR="00B90533" w:rsidRPr="007453D3" w:rsidRDefault="00B90533" w:rsidP="00B90533">
      <w:pPr>
        <w:ind w:left="0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Упис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Упис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примљених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обавиће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року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2751B7">
        <w:rPr>
          <w:rFonts w:ascii="Times New Roman" w:eastAsia="Times New Roman" w:hAnsi="Times New Roman"/>
          <w:sz w:val="24"/>
          <w:szCs w:val="24"/>
          <w:lang w:val="sr-Cyrl-RS"/>
        </w:rPr>
        <w:t xml:space="preserve">објављивања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коначн</w:t>
      </w:r>
      <w:proofErr w:type="spellEnd"/>
      <w:r w:rsidR="002751B7">
        <w:rPr>
          <w:rFonts w:ascii="Times New Roman" w:eastAsia="Times New Roman" w:hAnsi="Times New Roman"/>
          <w:sz w:val="24"/>
          <w:szCs w:val="24"/>
          <w:lang w:val="sr-Cyrl-RS"/>
        </w:rPr>
        <w:t xml:space="preserve">е ранг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листе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редоследа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примљених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53D3">
        <w:rPr>
          <w:rFonts w:ascii="Times New Roman" w:eastAsia="Times New Roman" w:hAnsi="Times New Roman"/>
          <w:sz w:val="24"/>
          <w:szCs w:val="24"/>
        </w:rPr>
        <w:t>кандидата</w:t>
      </w:r>
      <w:proofErr w:type="spellEnd"/>
      <w:r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D1189B" w:rsidRDefault="00D1189B" w:rsidP="00D1189B">
      <w:pPr>
        <w:ind w:left="0"/>
        <w:rPr>
          <w:rFonts w:ascii="Times New Roman" w:eastAsia="Times New Roman" w:hAnsi="Times New Roman"/>
          <w:color w:val="000000"/>
          <w:lang w:val="sr-Cyrl-RS"/>
        </w:rPr>
      </w:pPr>
    </w:p>
    <w:p w:rsidR="00D1189B" w:rsidRPr="00C138ED" w:rsidRDefault="00D1189B" w:rsidP="00D1189B">
      <w:pPr>
        <w:ind w:left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sr-Cyrl-RS"/>
        </w:rPr>
        <w:t>Након уписа с</w:t>
      </w:r>
      <w:proofErr w:type="spellStart"/>
      <w:r>
        <w:rPr>
          <w:rFonts w:ascii="Times New Roman" w:eastAsia="Times New Roman" w:hAnsi="Times New Roman"/>
          <w:color w:val="000000"/>
        </w:rPr>
        <w:t>туденти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lang w:val="sr-Cyrl-RS"/>
        </w:rPr>
        <w:t>М</w:t>
      </w:r>
      <w:proofErr w:type="spellStart"/>
      <w:r w:rsidRPr="00C138ED">
        <w:rPr>
          <w:rFonts w:ascii="Times New Roman" w:eastAsia="Times New Roman" w:hAnsi="Times New Roman"/>
          <w:color w:val="000000"/>
        </w:rPr>
        <w:t>астер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академских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студија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криминалистике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који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су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завршили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основне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академске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студије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на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другом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одговарајућем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факултету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138ED">
        <w:rPr>
          <w:rFonts w:ascii="Times New Roman" w:eastAsia="Times New Roman" w:hAnsi="Times New Roman"/>
          <w:color w:val="000000"/>
        </w:rPr>
        <w:t>чији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се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наставни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планови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програми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не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поклапају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са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наставним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планом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програмом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Универзитета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дужни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су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да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положе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диференцијалне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испите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. </w:t>
      </w:r>
    </w:p>
    <w:p w:rsidR="00D1189B" w:rsidRPr="00C138ED" w:rsidRDefault="00D1189B" w:rsidP="00D1189B">
      <w:pPr>
        <w:ind w:left="0"/>
        <w:rPr>
          <w:rFonts w:ascii="Times New Roman" w:eastAsia="Times New Roman" w:hAnsi="Times New Roman"/>
          <w:color w:val="000000"/>
        </w:rPr>
      </w:pPr>
      <w:proofErr w:type="spellStart"/>
      <w:r w:rsidRPr="00C138ED">
        <w:rPr>
          <w:rFonts w:ascii="Times New Roman" w:eastAsia="Times New Roman" w:hAnsi="Times New Roman"/>
          <w:color w:val="000000"/>
        </w:rPr>
        <w:t>Студенти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су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дужни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да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диференцијалне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испите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положе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пре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полагања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испита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предвиђених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студијским</w:t>
      </w:r>
      <w:proofErr w:type="spellEnd"/>
      <w:r w:rsidRPr="00C138E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138ED">
        <w:rPr>
          <w:rFonts w:ascii="Times New Roman" w:eastAsia="Times New Roman" w:hAnsi="Times New Roman"/>
          <w:color w:val="000000"/>
        </w:rPr>
        <w:t>програмом</w:t>
      </w:r>
      <w:proofErr w:type="spellEnd"/>
      <w:r w:rsidRPr="00C138ED">
        <w:rPr>
          <w:rFonts w:ascii="Times New Roman" w:eastAsia="Times New Roman" w:hAnsi="Times New Roman"/>
          <w:color w:val="000000"/>
        </w:rPr>
        <w:t>.</w:t>
      </w:r>
    </w:p>
    <w:p w:rsidR="00B90533" w:rsidRPr="007453D3" w:rsidRDefault="00B90533" w:rsidP="00B90533">
      <w:pPr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90533" w:rsidRPr="007453D3" w:rsidRDefault="00B90533" w:rsidP="00B90533">
      <w:pPr>
        <w:ind w:left="6044" w:firstLine="436"/>
        <w:jc w:val="left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FF7292" w:rsidRPr="007453D3" w:rsidRDefault="00FF7292">
      <w:pPr>
        <w:rPr>
          <w:rFonts w:ascii="Times New Roman" w:hAnsi="Times New Roman"/>
          <w:sz w:val="24"/>
          <w:szCs w:val="24"/>
        </w:rPr>
      </w:pPr>
    </w:p>
    <w:sectPr w:rsidR="00FF7292" w:rsidRPr="007453D3" w:rsidSect="00682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40" w:right="90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9B" w:rsidRDefault="00D1189B">
      <w:r>
        <w:separator/>
      </w:r>
    </w:p>
  </w:endnote>
  <w:endnote w:type="continuationSeparator" w:id="0">
    <w:p w:rsidR="00D1189B" w:rsidRDefault="00D1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9B" w:rsidRDefault="00D11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9B" w:rsidRPr="005D6234" w:rsidRDefault="00D1189B">
    <w:pPr>
      <w:pStyle w:val="Footer"/>
      <w:rPr>
        <w:color w:val="FFFFFF"/>
        <w:lang w:val="sr-Cyrl-RS"/>
      </w:rPr>
    </w:pPr>
    <w:r w:rsidRPr="005D6234">
      <w:rPr>
        <w:color w:val="FFFFFF"/>
        <w:lang w:val="sr-Cyrl-RS"/>
      </w:rPr>
      <w:t>Обрадила: Драгана Костић</w:t>
    </w:r>
  </w:p>
  <w:p w:rsidR="00D1189B" w:rsidRPr="005D6234" w:rsidRDefault="00D1189B">
    <w:pPr>
      <w:pStyle w:val="Footer"/>
      <w:rPr>
        <w:color w:val="FFFFFF"/>
      </w:rPr>
    </w:pPr>
    <w:r w:rsidRPr="005D6234">
      <w:rPr>
        <w:color w:val="FFFFFF"/>
        <w:lang w:val="sr-Cyrl-RS"/>
      </w:rPr>
      <w:t>Сагласан: Никола Станисављевић</w:t>
    </w:r>
  </w:p>
  <w:p w:rsidR="00D1189B" w:rsidRDefault="00D118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9B" w:rsidRDefault="00D11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9B" w:rsidRDefault="00D1189B">
      <w:r>
        <w:separator/>
      </w:r>
    </w:p>
  </w:footnote>
  <w:footnote w:type="continuationSeparator" w:id="0">
    <w:p w:rsidR="00D1189B" w:rsidRDefault="00D1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9B" w:rsidRDefault="00D11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9B" w:rsidRDefault="00D11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9B" w:rsidRDefault="00D11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3C7"/>
    <w:multiLevelType w:val="hybridMultilevel"/>
    <w:tmpl w:val="F0022F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015847"/>
    <w:multiLevelType w:val="hybridMultilevel"/>
    <w:tmpl w:val="D5000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E5608"/>
    <w:multiLevelType w:val="multilevel"/>
    <w:tmpl w:val="65A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D516E"/>
    <w:multiLevelType w:val="hybridMultilevel"/>
    <w:tmpl w:val="589A84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20060D"/>
    <w:multiLevelType w:val="multilevel"/>
    <w:tmpl w:val="3C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477"/>
    <w:multiLevelType w:val="multilevel"/>
    <w:tmpl w:val="90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8365AE"/>
    <w:multiLevelType w:val="hybridMultilevel"/>
    <w:tmpl w:val="3356EC96"/>
    <w:lvl w:ilvl="0" w:tplc="32F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F228E"/>
    <w:multiLevelType w:val="hybridMultilevel"/>
    <w:tmpl w:val="D9484A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33051C5"/>
    <w:multiLevelType w:val="multilevel"/>
    <w:tmpl w:val="7B96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66A3F"/>
    <w:multiLevelType w:val="multilevel"/>
    <w:tmpl w:val="9FD64D7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1"/>
    <w:rsid w:val="001D25F0"/>
    <w:rsid w:val="00212156"/>
    <w:rsid w:val="002751B7"/>
    <w:rsid w:val="002C1AFE"/>
    <w:rsid w:val="003373BB"/>
    <w:rsid w:val="00364781"/>
    <w:rsid w:val="00400380"/>
    <w:rsid w:val="00412111"/>
    <w:rsid w:val="0043452B"/>
    <w:rsid w:val="005438F1"/>
    <w:rsid w:val="00544A04"/>
    <w:rsid w:val="00573A0D"/>
    <w:rsid w:val="00664BD6"/>
    <w:rsid w:val="006826FF"/>
    <w:rsid w:val="00706233"/>
    <w:rsid w:val="007453D3"/>
    <w:rsid w:val="008E4103"/>
    <w:rsid w:val="00965050"/>
    <w:rsid w:val="009774C5"/>
    <w:rsid w:val="009E2FCE"/>
    <w:rsid w:val="009E4341"/>
    <w:rsid w:val="00AE0541"/>
    <w:rsid w:val="00B05C46"/>
    <w:rsid w:val="00B23626"/>
    <w:rsid w:val="00B90533"/>
    <w:rsid w:val="00C64ED8"/>
    <w:rsid w:val="00C95F19"/>
    <w:rsid w:val="00CE4A0F"/>
    <w:rsid w:val="00D1189B"/>
    <w:rsid w:val="00DB50A2"/>
    <w:rsid w:val="00E97AC4"/>
    <w:rsid w:val="00F7638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33"/>
    <w:pPr>
      <w:spacing w:after="0" w:line="240" w:lineRule="auto"/>
      <w:ind w:left="28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0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5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3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05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33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345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AC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33"/>
    <w:pPr>
      <w:spacing w:after="0" w:line="240" w:lineRule="auto"/>
      <w:ind w:left="28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0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5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3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05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33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345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A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u.edu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Urosevic</dc:creator>
  <cp:keywords/>
  <dc:description/>
  <cp:lastModifiedBy>Ljiljana Urosevic</cp:lastModifiedBy>
  <cp:revision>17</cp:revision>
  <cp:lastPrinted>2020-09-24T10:57:00Z</cp:lastPrinted>
  <dcterms:created xsi:type="dcterms:W3CDTF">2020-09-22T10:16:00Z</dcterms:created>
  <dcterms:modified xsi:type="dcterms:W3CDTF">2020-09-28T06:42:00Z</dcterms:modified>
</cp:coreProperties>
</file>