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88" w:rsidRDefault="00DC1E88" w:rsidP="00DC1E88">
      <w:pPr>
        <w:pStyle w:val="basic-paragrap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41а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24/18 и 31/19), </w:t>
      </w:r>
    </w:p>
    <w:p w:rsidR="00DC1E88" w:rsidRDefault="00DC1E88" w:rsidP="00DC1E88">
      <w:pPr>
        <w:pStyle w:val="basic-paragraph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 </w:t>
      </w:r>
      <w:proofErr w:type="spellStart"/>
      <w:r>
        <w:t>доносе</w:t>
      </w:r>
      <w:proofErr w:type="spellEnd"/>
    </w:p>
    <w:p w:rsidR="00DC1E88" w:rsidRPr="00DC1E88" w:rsidRDefault="00DC1E88" w:rsidP="00DC1E88">
      <w:pPr>
        <w:pStyle w:val="odluka-zakon"/>
        <w:jc w:val="center"/>
        <w:rPr>
          <w:b/>
        </w:rPr>
      </w:pPr>
      <w:r w:rsidRPr="00DC1E88">
        <w:rPr>
          <w:b/>
        </w:rPr>
        <w:t>ПРАВИЛНИК</w:t>
      </w:r>
    </w:p>
    <w:p w:rsidR="00DC1E88" w:rsidRPr="00DC1E88" w:rsidRDefault="00DC1E88" w:rsidP="00DC1E88">
      <w:pPr>
        <w:pStyle w:val="odluka-zakon"/>
        <w:jc w:val="center"/>
        <w:rPr>
          <w:b/>
        </w:rPr>
      </w:pPr>
      <w:proofErr w:type="gramStart"/>
      <w:r w:rsidRPr="00DC1E88">
        <w:rPr>
          <w:b/>
        </w:rPr>
        <w:t>о</w:t>
      </w:r>
      <w:proofErr w:type="gram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обједињеном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захтеву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за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одобрење</w:t>
      </w:r>
      <w:proofErr w:type="spellEnd"/>
      <w:r w:rsidRPr="00DC1E88">
        <w:rPr>
          <w:b/>
        </w:rPr>
        <w:t xml:space="preserve">, </w:t>
      </w:r>
      <w:proofErr w:type="spellStart"/>
      <w:r w:rsidRPr="00DC1E88">
        <w:rPr>
          <w:b/>
        </w:rPr>
        <w:t>односно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продужење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привременог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боравка</w:t>
      </w:r>
      <w:proofErr w:type="spellEnd"/>
      <w:r w:rsidRPr="00DC1E88">
        <w:rPr>
          <w:b/>
        </w:rPr>
        <w:t xml:space="preserve"> и </w:t>
      </w:r>
      <w:proofErr w:type="spellStart"/>
      <w:r w:rsidRPr="00DC1E88">
        <w:rPr>
          <w:b/>
        </w:rPr>
        <w:t>издавање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дозволе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за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рад</w:t>
      </w:r>
      <w:proofErr w:type="spellEnd"/>
      <w:r w:rsidRPr="00DC1E88">
        <w:rPr>
          <w:b/>
        </w:rPr>
        <w:t xml:space="preserve"> </w:t>
      </w:r>
      <w:proofErr w:type="spellStart"/>
      <w:r w:rsidRPr="00DC1E88">
        <w:rPr>
          <w:b/>
        </w:rPr>
        <w:t>странцу</w:t>
      </w:r>
      <w:proofErr w:type="spellEnd"/>
    </w:p>
    <w:p w:rsidR="00DC1E88" w:rsidRDefault="00DC1E88" w:rsidP="00DC1E88">
      <w:pPr>
        <w:pStyle w:val="centar"/>
        <w:jc w:val="center"/>
      </w:pPr>
      <w:proofErr w:type="gramStart"/>
      <w:r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144 </w:t>
      </w:r>
      <w:proofErr w:type="spellStart"/>
      <w:r>
        <w:t>од</w:t>
      </w:r>
      <w:proofErr w:type="spellEnd"/>
      <w:r>
        <w:t xml:space="preserve"> 27.</w:t>
      </w:r>
      <w:proofErr w:type="gramEnd"/>
      <w:r>
        <w:t xml:space="preserve">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2020.</w:t>
      </w:r>
    </w:p>
    <w:p w:rsidR="00DC1E88" w:rsidRDefault="00DC1E88" w:rsidP="00DC1E8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DC1E88" w:rsidRDefault="00DC1E88" w:rsidP="00DC1E88">
      <w:pPr>
        <w:pStyle w:val="basic-paragraph"/>
      </w:pPr>
      <w:proofErr w:type="spellStart"/>
      <w:proofErr w:type="gram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и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обједињеног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странцу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DC1E88" w:rsidRDefault="00DC1E88" w:rsidP="00DC1E8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DC1E88" w:rsidRDefault="00DC1E88" w:rsidP="00DC1E88">
      <w:pPr>
        <w:pStyle w:val="basic-paragraph"/>
      </w:pP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странцу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),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преводом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енглeски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  <w:proofErr w:type="gramEnd"/>
    </w:p>
    <w:p w:rsidR="00DC1E88" w:rsidRDefault="00DC1E88" w:rsidP="00DC1E8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DC1E88" w:rsidRDefault="00DC1E88" w:rsidP="00DC1E88">
      <w:pPr>
        <w:pStyle w:val="basic-paragrap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, у </w:t>
      </w:r>
      <w:proofErr w:type="spellStart"/>
      <w:r>
        <w:t>зависнoсти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и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t>прилозима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:rsidR="00DC1E88" w:rsidRDefault="00DC1E88" w:rsidP="00DC1E8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DC1E88" w:rsidRDefault="00DC1E88" w:rsidP="00DC1E88">
      <w:pPr>
        <w:pStyle w:val="basic-paragraph"/>
      </w:pPr>
      <w:proofErr w:type="spellStart"/>
      <w:proofErr w:type="gramStart"/>
      <w:r>
        <w:t>Oвај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  <w:proofErr w:type="gramEnd"/>
    </w:p>
    <w:p w:rsidR="00DC1E88" w:rsidRDefault="00DC1E88" w:rsidP="00DC1E88">
      <w:pPr>
        <w:pStyle w:val="potpis"/>
        <w:jc w:val="right"/>
      </w:pPr>
      <w:proofErr w:type="spellStart"/>
      <w:r>
        <w:t>Број</w:t>
      </w:r>
      <w:proofErr w:type="spellEnd"/>
      <w:r>
        <w:t xml:space="preserve"> 01-7978/20-5</w:t>
      </w:r>
    </w:p>
    <w:p w:rsidR="00DC1E88" w:rsidRDefault="00DC1E88" w:rsidP="00DC1E88">
      <w:pPr>
        <w:pStyle w:val="potpis"/>
        <w:jc w:val="righ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26.</w:t>
      </w:r>
      <w:proofErr w:type="gramEnd"/>
      <w:r>
        <w:t xml:space="preserve">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</w:p>
    <w:p w:rsidR="00DC1E88" w:rsidRDefault="00DC1E88" w:rsidP="00DC1E88">
      <w:pPr>
        <w:pStyle w:val="potpis"/>
        <w:jc w:val="right"/>
      </w:pPr>
      <w:proofErr w:type="spellStart"/>
      <w:r>
        <w:t>Министар</w:t>
      </w:r>
      <w:proofErr w:type="spellEnd"/>
    </w:p>
    <w:p w:rsidR="00DC1E88" w:rsidRDefault="00DC1E88" w:rsidP="00DC1E88">
      <w:pPr>
        <w:pStyle w:val="potpis"/>
        <w:jc w:val="right"/>
      </w:pPr>
      <w:proofErr w:type="spellStart"/>
      <w:proofErr w:type="gramStart"/>
      <w:r>
        <w:t>унутрашњих</w:t>
      </w:r>
      <w:proofErr w:type="spellEnd"/>
      <w:proofErr w:type="gramEnd"/>
      <w:r>
        <w:t xml:space="preserve"> </w:t>
      </w:r>
      <w:proofErr w:type="spellStart"/>
      <w:r>
        <w:t>послова</w:t>
      </w:r>
      <w:proofErr w:type="spellEnd"/>
      <w:r>
        <w:t>,</w:t>
      </w:r>
    </w:p>
    <w:p w:rsidR="00DC1E88" w:rsidRDefault="00DC1E88" w:rsidP="00DC1E88">
      <w:pPr>
        <w:pStyle w:val="potpis"/>
        <w:jc w:val="right"/>
      </w:pPr>
      <w:proofErr w:type="spellStart"/>
      <w:proofErr w:type="gramStart"/>
      <w:r>
        <w:rPr>
          <w:rStyle w:val="bold"/>
        </w:rPr>
        <w:t>Александар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Вулин</w:t>
      </w:r>
      <w:proofErr w:type="spellEnd"/>
      <w:r>
        <w:rPr>
          <w:rStyle w:val="bold"/>
        </w:rP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DC1E88" w:rsidRDefault="00DC1E88" w:rsidP="00DC1E88">
      <w:pPr>
        <w:pStyle w:val="potpis"/>
        <w:jc w:val="right"/>
      </w:pPr>
      <w:proofErr w:type="spellStart"/>
      <w:r>
        <w:lastRenderedPageBreak/>
        <w:t>Министар</w:t>
      </w:r>
      <w:proofErr w:type="spellEnd"/>
    </w:p>
    <w:p w:rsidR="00DC1E88" w:rsidRDefault="00DC1E88" w:rsidP="00DC1E88">
      <w:pPr>
        <w:pStyle w:val="potpis"/>
        <w:jc w:val="right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,</w:t>
      </w:r>
    </w:p>
    <w:p w:rsidR="00DC1E88" w:rsidRDefault="00DC1E88" w:rsidP="00DC1E88">
      <w:pPr>
        <w:pStyle w:val="potpis"/>
        <w:jc w:val="right"/>
      </w:pPr>
      <w:proofErr w:type="spellStart"/>
      <w:proofErr w:type="gramStart"/>
      <w:r>
        <w:rPr>
          <w:rStyle w:val="bold"/>
        </w:rPr>
        <w:t>Дарија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Кисић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Тепавчевић</w:t>
      </w:r>
      <w:proofErr w:type="spellEnd"/>
      <w:r>
        <w:rPr>
          <w:rStyle w:val="bold"/>
        </w:rP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DC1E88" w:rsidRDefault="00DC1E88" w:rsidP="00DC1E88">
      <w:pPr>
        <w:pStyle w:val="clan"/>
      </w:pPr>
      <w:bookmarkStart w:id="0" w:name="_GoBack"/>
      <w:proofErr w:type="spellStart"/>
      <w:r>
        <w:t>Прилози</w:t>
      </w:r>
      <w:proofErr w:type="spellEnd"/>
    </w:p>
    <w:bookmarkEnd w:id="0"/>
    <w:p w:rsidR="00DC1E88" w:rsidRDefault="00DC1E88" w:rsidP="00DC1E88">
      <w:pPr>
        <w:pStyle w:val="auto-style1"/>
      </w:pPr>
      <w:r>
        <w:fldChar w:fldCharType="begin"/>
      </w:r>
      <w:r>
        <w:instrText xml:space="preserve"> HYPERLINK "https://www.pravno-informacioni-sistem.rs/SlGlasnikPortal/prilozi/prilog.html&amp;doctype=reg&amp;regactid=431184" \t "_blank" </w:instrText>
      </w:r>
      <w:r>
        <w:fldChar w:fldCharType="separate"/>
      </w:r>
      <w:proofErr w:type="spellStart"/>
      <w:r>
        <w:rPr>
          <w:rStyle w:val="Hyperlink"/>
        </w:rPr>
        <w:t>Образац</w:t>
      </w:r>
      <w:proofErr w:type="spellEnd"/>
      <w:r>
        <w:rPr>
          <w:rStyle w:val="Hyperlink"/>
        </w:rPr>
        <w:t xml:space="preserve"> - </w:t>
      </w:r>
      <w:proofErr w:type="spellStart"/>
      <w:r>
        <w:rPr>
          <w:rStyle w:val="Hyperlink"/>
        </w:rPr>
        <w:t>Захтев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за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одобрење</w:t>
      </w:r>
      <w:proofErr w:type="spellEnd"/>
      <w:r>
        <w:rPr>
          <w:rStyle w:val="Hyperlink"/>
        </w:rPr>
        <w:t>/</w:t>
      </w:r>
      <w:proofErr w:type="spellStart"/>
      <w:r>
        <w:rPr>
          <w:rStyle w:val="Hyperlink"/>
        </w:rPr>
        <w:t>продужење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привременог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боравка</w:t>
      </w:r>
      <w:proofErr w:type="spellEnd"/>
      <w:r>
        <w:rPr>
          <w:rStyle w:val="Hyperlink"/>
        </w:rPr>
        <w:t xml:space="preserve"> и </w:t>
      </w:r>
      <w:proofErr w:type="spellStart"/>
      <w:r>
        <w:rPr>
          <w:rStyle w:val="Hyperlink"/>
        </w:rPr>
        <w:t>дозволе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за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рад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странцу</w:t>
      </w:r>
      <w:proofErr w:type="spellEnd"/>
      <w:r>
        <w:fldChar w:fldCharType="end"/>
      </w:r>
    </w:p>
    <w:p w:rsidR="00DC1E88" w:rsidRDefault="00DC1E88" w:rsidP="00DC1E88">
      <w:pPr>
        <w:pStyle w:val="auto-style1"/>
      </w:pPr>
      <w:hyperlink r:id="rId5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1  </w:t>
        </w:r>
      </w:hyperlink>
    </w:p>
    <w:p w:rsidR="00DC1E88" w:rsidRDefault="00DC1E88" w:rsidP="00DC1E88">
      <w:pPr>
        <w:pStyle w:val="auto-style1"/>
      </w:pPr>
      <w:hyperlink r:id="rId6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2 </w:t>
        </w:r>
      </w:hyperlink>
    </w:p>
    <w:p w:rsidR="00DC1E88" w:rsidRDefault="00DC1E88" w:rsidP="00DC1E88">
      <w:pPr>
        <w:pStyle w:val="auto-style1"/>
      </w:pPr>
      <w:hyperlink r:id="rId7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3 </w:t>
        </w:r>
      </w:hyperlink>
    </w:p>
    <w:p w:rsidR="00DC1E88" w:rsidRDefault="00DC1E88" w:rsidP="00DC1E88">
      <w:pPr>
        <w:pStyle w:val="auto-style1"/>
      </w:pPr>
      <w:hyperlink r:id="rId8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4</w:t>
        </w:r>
      </w:hyperlink>
    </w:p>
    <w:p w:rsidR="00DC1E88" w:rsidRDefault="00DC1E88" w:rsidP="00DC1E88">
      <w:pPr>
        <w:pStyle w:val="auto-style1"/>
      </w:pPr>
      <w:hyperlink r:id="rId9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5 </w:t>
        </w:r>
      </w:hyperlink>
    </w:p>
    <w:p w:rsidR="00DC1E88" w:rsidRDefault="00DC1E88" w:rsidP="00DC1E88">
      <w:pPr>
        <w:pStyle w:val="auto-style1"/>
      </w:pPr>
      <w:hyperlink r:id="rId10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6</w:t>
        </w:r>
      </w:hyperlink>
    </w:p>
    <w:p w:rsidR="00DC1E88" w:rsidRDefault="00DC1E88" w:rsidP="00DC1E88">
      <w:pPr>
        <w:pStyle w:val="auto-style1"/>
      </w:pPr>
      <w:hyperlink r:id="rId11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7 </w:t>
        </w:r>
      </w:hyperlink>
    </w:p>
    <w:p w:rsidR="00DC1E88" w:rsidRDefault="00DC1E88" w:rsidP="00DC1E88">
      <w:pPr>
        <w:pStyle w:val="auto-style1"/>
      </w:pPr>
      <w:hyperlink r:id="rId12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8 </w:t>
        </w:r>
      </w:hyperlink>
    </w:p>
    <w:p w:rsidR="00DC1E88" w:rsidRDefault="00DC1E88" w:rsidP="00DC1E88">
      <w:pPr>
        <w:pStyle w:val="auto-style1"/>
      </w:pPr>
      <w:hyperlink r:id="rId13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9</w:t>
        </w:r>
      </w:hyperlink>
    </w:p>
    <w:p w:rsidR="00DC1E88" w:rsidRDefault="00DC1E88" w:rsidP="00DC1E88">
      <w:pPr>
        <w:pStyle w:val="auto-style1"/>
      </w:pPr>
      <w:hyperlink r:id="rId14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10</w:t>
        </w:r>
      </w:hyperlink>
    </w:p>
    <w:p w:rsidR="00DC1E88" w:rsidRDefault="00DC1E88" w:rsidP="00DC1E88">
      <w:pPr>
        <w:pStyle w:val="auto-style1"/>
      </w:pPr>
      <w:hyperlink r:id="rId15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11</w:t>
        </w:r>
      </w:hyperlink>
    </w:p>
    <w:p w:rsidR="00DC1E88" w:rsidRDefault="00DC1E88" w:rsidP="00DC1E88">
      <w:pPr>
        <w:pStyle w:val="auto-style1"/>
      </w:pPr>
      <w:hyperlink r:id="rId16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12</w:t>
        </w:r>
      </w:hyperlink>
    </w:p>
    <w:p w:rsidR="00DC1E88" w:rsidRDefault="00DC1E88" w:rsidP="00DC1E88">
      <w:pPr>
        <w:pStyle w:val="auto-style1"/>
      </w:pPr>
      <w:hyperlink r:id="rId17" w:tgtFrame="_blank" w:history="1">
        <w:proofErr w:type="spellStart"/>
        <w:r>
          <w:rPr>
            <w:rStyle w:val="Hyperlink"/>
          </w:rPr>
          <w:t>Прилог</w:t>
        </w:r>
        <w:proofErr w:type="spellEnd"/>
        <w:r>
          <w:rPr>
            <w:rStyle w:val="Hyperlink"/>
          </w:rPr>
          <w:t xml:space="preserve"> 13</w:t>
        </w:r>
      </w:hyperlink>
    </w:p>
    <w:p w:rsidR="009E13DF" w:rsidRDefault="009E13DF"/>
    <w:sectPr w:rsidR="009E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6"/>
    <w:rsid w:val="00771C76"/>
    <w:rsid w:val="009E13DF"/>
    <w:rsid w:val="00CA31FF"/>
    <w:rsid w:val="00D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C1E88"/>
  </w:style>
  <w:style w:type="paragraph" w:customStyle="1" w:styleId="auto-style1">
    <w:name w:val="auto-style1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C1E88"/>
  </w:style>
  <w:style w:type="paragraph" w:customStyle="1" w:styleId="auto-style1">
    <w:name w:val="auto-style1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prilozi/prilog4.html&amp;doctype=reg&amp;regactid=431184" TargetMode="External"/><Relationship Id="rId13" Type="http://schemas.openxmlformats.org/officeDocument/2006/relationships/hyperlink" Target="https://www.pravno-informacioni-sistem.rs/SlGlasnikPortal/prilozi/prilog9.html&amp;doctype=reg&amp;regactid=4311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no-informacioni-sistem.rs/SlGlasnikPortal/prilozi/prilog3.html&amp;doctype=reg&amp;regactid=431184" TargetMode="External"/><Relationship Id="rId12" Type="http://schemas.openxmlformats.org/officeDocument/2006/relationships/hyperlink" Target="https://www.pravno-informacioni-sistem.rs/SlGlasnikPortal/prilozi/prilog8.html&amp;doctype=reg&amp;regactid=431184" TargetMode="External"/><Relationship Id="rId17" Type="http://schemas.openxmlformats.org/officeDocument/2006/relationships/hyperlink" Target="https://www.pravno-informacioni-sistem.rs/SlGlasnikPortal/prilozi/prilog13.html&amp;doctype=reg&amp;regactid=4311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avno-informacioni-sistem.rs/SlGlasnikPortal/prilozi/prilog12.html&amp;doctype=reg&amp;regactid=431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prilozi/prilog2.html&amp;doctype=reg&amp;regactid=431184" TargetMode="External"/><Relationship Id="rId11" Type="http://schemas.openxmlformats.org/officeDocument/2006/relationships/hyperlink" Target="https://www.pravno-informacioni-sistem.rs/SlGlasnikPortal/prilozi/prilog7.html&amp;doctype=reg&amp;regactid=431184" TargetMode="External"/><Relationship Id="rId5" Type="http://schemas.openxmlformats.org/officeDocument/2006/relationships/hyperlink" Target="https://www.pravno-informacioni-sistem.rs/SlGlasnikPortal/prilozi/prilog1.html&amp;doctype=reg&amp;regactid=431184" TargetMode="External"/><Relationship Id="rId15" Type="http://schemas.openxmlformats.org/officeDocument/2006/relationships/hyperlink" Target="https://www.pravno-informacioni-sistem.rs/SlGlasnikPortal/prilozi/prilog11.html&amp;doctype=reg&amp;regactid=431184" TargetMode="External"/><Relationship Id="rId10" Type="http://schemas.openxmlformats.org/officeDocument/2006/relationships/hyperlink" Target="https://www.pravno-informacioni-sistem.rs/SlGlasnikPortal/prilozi/prilog6.html&amp;doctype=reg&amp;regactid=4311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prilozi/prilog5.html&amp;doctype=reg&amp;regactid=431184" TargetMode="External"/><Relationship Id="rId14" Type="http://schemas.openxmlformats.org/officeDocument/2006/relationships/hyperlink" Target="https://www.pravno-informacioni-sistem.rs/SlGlasnikPortal/prilozi/Prilog10.html&amp;doctype=reg&amp;regactid=43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Milica Milanković</cp:lastModifiedBy>
  <cp:revision>3</cp:revision>
  <cp:lastPrinted>2023-10-03T15:50:00Z</cp:lastPrinted>
  <dcterms:created xsi:type="dcterms:W3CDTF">2023-10-03T15:49:00Z</dcterms:created>
  <dcterms:modified xsi:type="dcterms:W3CDTF">2023-10-03T15:51:00Z</dcterms:modified>
</cp:coreProperties>
</file>